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962010" w:rsidRDefault="00F65AB0" w:rsidP="00962010">
      <w:pPr>
        <w:spacing w:line="360" w:lineRule="auto"/>
        <w:jc w:val="both"/>
        <w:rPr>
          <w:rFonts w:ascii="Times New Roman" w:hAnsi="Times New Roman" w:cs="Times New Roman"/>
          <w:b/>
          <w:color w:val="000000" w:themeColor="text1"/>
        </w:rPr>
      </w:pPr>
      <w:r w:rsidRPr="0096201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962010" w14:paraId="51335FA7" w14:textId="77777777" w:rsidTr="003B2769">
        <w:trPr>
          <w:trHeight w:val="1075"/>
        </w:trPr>
        <w:tc>
          <w:tcPr>
            <w:tcW w:w="3062" w:type="dxa"/>
          </w:tcPr>
          <w:p w14:paraId="386D6331" w14:textId="632208D9" w:rsidR="008B4488" w:rsidRPr="00962010" w:rsidRDefault="00F65AB0" w:rsidP="00962010">
            <w:pPr>
              <w:spacing w:line="360" w:lineRule="auto"/>
              <w:jc w:val="both"/>
              <w:rPr>
                <w:rFonts w:ascii="Times New Roman" w:hAnsi="Times New Roman" w:cs="Times New Roman"/>
                <w:b/>
                <w:bCs/>
                <w:color w:val="000000" w:themeColor="text1"/>
              </w:rPr>
            </w:pPr>
            <w:r w:rsidRPr="00962010">
              <w:rPr>
                <w:rFonts w:ascii="Times New Roman" w:hAnsi="Times New Roman" w:cs="Times New Roman"/>
                <w:b/>
                <w:bCs/>
                <w:color w:val="000000" w:themeColor="text1"/>
              </w:rPr>
              <w:t>Article Nu</w:t>
            </w:r>
            <w:r w:rsidR="00AF6633" w:rsidRPr="00962010">
              <w:rPr>
                <w:rFonts w:ascii="Times New Roman" w:hAnsi="Times New Roman" w:cs="Times New Roman"/>
                <w:b/>
                <w:bCs/>
                <w:color w:val="000000" w:themeColor="text1"/>
              </w:rPr>
              <w:t>mber:</w:t>
            </w:r>
            <w:r w:rsidR="00592E03" w:rsidRPr="00962010">
              <w:rPr>
                <w:rFonts w:ascii="Times New Roman" w:hAnsi="Times New Roman" w:cs="Times New Roman"/>
                <w:b/>
                <w:bCs/>
                <w:color w:val="000000" w:themeColor="text1"/>
              </w:rPr>
              <w:t xml:space="preserve"> </w:t>
            </w:r>
          </w:p>
          <w:p w14:paraId="3DEDC094" w14:textId="53963E2C" w:rsidR="001A53D6" w:rsidRPr="00962010" w:rsidRDefault="008D7E0A" w:rsidP="00962010">
            <w:pPr>
              <w:spacing w:line="360" w:lineRule="auto"/>
              <w:jc w:val="both"/>
              <w:rPr>
                <w:rFonts w:ascii="Times New Roman" w:hAnsi="Times New Roman" w:cs="Times New Roman"/>
                <w:b/>
                <w:color w:val="000000" w:themeColor="text1"/>
              </w:rPr>
            </w:pPr>
            <w:r w:rsidRPr="008D7E0A">
              <w:rPr>
                <w:rFonts w:ascii="Times New Roman" w:hAnsi="Times New Roman" w:cs="Times New Roman"/>
                <w:b/>
                <w:color w:val="000000" w:themeColor="text1"/>
              </w:rPr>
              <w:t>JCRTO-2858</w:t>
            </w:r>
          </w:p>
        </w:tc>
        <w:tc>
          <w:tcPr>
            <w:tcW w:w="3600" w:type="dxa"/>
          </w:tcPr>
          <w:p w14:paraId="38225A12" w14:textId="62BE6D00" w:rsidR="00CA0750" w:rsidRPr="00962010" w:rsidRDefault="00661933" w:rsidP="00962010">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003069E0" w:rsidRPr="00962010">
              <w:rPr>
                <w:rFonts w:ascii="Times New Roman" w:hAnsi="Times New Roman" w:cs="Times New Roman"/>
                <w:b/>
                <w:bCs/>
                <w:color w:val="000000" w:themeColor="text1"/>
                <w:lang w:val="en-GB"/>
              </w:rPr>
              <w:t>Author Name</w:t>
            </w:r>
          </w:p>
          <w:p w14:paraId="0E0051C1" w14:textId="05A5CB5F" w:rsidR="003069E0" w:rsidRPr="00962010" w:rsidRDefault="002F6C65" w:rsidP="00962010">
            <w:pPr>
              <w:autoSpaceDE w:val="0"/>
              <w:autoSpaceDN w:val="0"/>
              <w:adjustRightInd w:val="0"/>
              <w:spacing w:after="0" w:line="360" w:lineRule="auto"/>
              <w:jc w:val="both"/>
              <w:rPr>
                <w:rFonts w:ascii="Times New Roman" w:hAnsi="Times New Roman" w:cs="Times New Roman"/>
                <w:b/>
                <w:bCs/>
                <w:color w:val="000000" w:themeColor="text1"/>
                <w:lang w:val="en-GB"/>
              </w:rPr>
            </w:pPr>
            <w:r w:rsidRPr="002F6C65">
              <w:rPr>
                <w:rFonts w:ascii="Times New Roman" w:hAnsi="Times New Roman" w:cs="Times New Roman"/>
                <w:b/>
                <w:bCs/>
                <w:color w:val="000000" w:themeColor="text1"/>
                <w:lang w:val="en-GB"/>
              </w:rPr>
              <w:tab/>
            </w:r>
            <w:r>
              <w:rPr>
                <w:rFonts w:ascii="Times New Roman" w:hAnsi="Times New Roman" w:cs="Times New Roman"/>
                <w:b/>
                <w:bCs/>
                <w:color w:val="000000" w:themeColor="text1"/>
                <w:lang w:val="en-GB"/>
              </w:rPr>
              <w:t xml:space="preserve">        </w:t>
            </w:r>
            <w:r w:rsidR="008D7E0A" w:rsidRPr="008D7E0A">
              <w:rPr>
                <w:rFonts w:ascii="Times New Roman" w:hAnsi="Times New Roman" w:cs="Times New Roman"/>
                <w:b/>
                <w:bCs/>
                <w:color w:val="000000" w:themeColor="text1"/>
                <w:lang w:val="en-GB"/>
              </w:rPr>
              <w:t>Yu Lei</w:t>
            </w:r>
            <w:bookmarkStart w:id="0" w:name="_GoBack"/>
            <w:bookmarkEnd w:id="0"/>
          </w:p>
        </w:tc>
        <w:tc>
          <w:tcPr>
            <w:tcW w:w="3510" w:type="dxa"/>
          </w:tcPr>
          <w:p w14:paraId="3D4D1535" w14:textId="581F9B78" w:rsidR="008B4488" w:rsidRPr="00962010" w:rsidRDefault="00240F9C" w:rsidP="00962010">
            <w:pPr>
              <w:spacing w:line="360" w:lineRule="auto"/>
              <w:jc w:val="both"/>
              <w:rPr>
                <w:rFonts w:ascii="Times New Roman" w:hAnsi="Times New Roman" w:cs="Times New Roman"/>
                <w:color w:val="000000" w:themeColor="text1"/>
              </w:rPr>
            </w:pPr>
            <w:r w:rsidRPr="00962010">
              <w:rPr>
                <w:rFonts w:ascii="Times New Roman" w:hAnsi="Times New Roman" w:cs="Times New Roman"/>
                <w:color w:val="000000" w:themeColor="text1"/>
              </w:rPr>
              <w:t xml:space="preserve"> </w:t>
            </w:r>
          </w:p>
        </w:tc>
      </w:tr>
      <w:tr w:rsidR="00563B90" w:rsidRPr="00962010" w14:paraId="1E818F0A" w14:textId="77777777" w:rsidTr="007B4727">
        <w:trPr>
          <w:trHeight w:val="413"/>
        </w:trPr>
        <w:tc>
          <w:tcPr>
            <w:tcW w:w="3062" w:type="dxa"/>
          </w:tcPr>
          <w:p w14:paraId="3AE97BDC" w14:textId="774812EC" w:rsidR="008B4488" w:rsidRPr="00971E6C" w:rsidRDefault="00971E6C" w:rsidP="00971E6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AF6633" w:rsidRPr="00971E6C">
              <w:rPr>
                <w:rFonts w:ascii="Times New Roman" w:hAnsi="Times New Roman" w:cs="Times New Roman"/>
                <w:color w:val="000000" w:themeColor="text1"/>
              </w:rPr>
              <w:t>Accept: 1</w:t>
            </w:r>
            <w:r w:rsidR="005A7ACE" w:rsidRPr="00971E6C">
              <w:rPr>
                <w:rFonts w:ascii="Times New Roman" w:hAnsi="Times New Roman" w:cs="Times New Roman"/>
                <w:color w:val="000000" w:themeColor="text1"/>
              </w:rPr>
              <w:t xml:space="preserve"> </w:t>
            </w:r>
          </w:p>
        </w:tc>
        <w:tc>
          <w:tcPr>
            <w:tcW w:w="3600" w:type="dxa"/>
          </w:tcPr>
          <w:p w14:paraId="2A4179DF" w14:textId="3A2DF349" w:rsidR="008B4488" w:rsidRPr="00AE6023" w:rsidRDefault="00AF6633" w:rsidP="00AE6023">
            <w:pPr>
              <w:pStyle w:val="ListParagraph"/>
              <w:numPr>
                <w:ilvl w:val="0"/>
                <w:numId w:val="17"/>
              </w:numPr>
              <w:spacing w:line="360" w:lineRule="auto"/>
              <w:jc w:val="both"/>
              <w:rPr>
                <w:rFonts w:ascii="Times New Roman" w:hAnsi="Times New Roman" w:cs="Times New Roman"/>
                <w:b/>
                <w:color w:val="000000" w:themeColor="text1"/>
              </w:rPr>
            </w:pPr>
            <w:r w:rsidRPr="00AE6023">
              <w:rPr>
                <w:rFonts w:ascii="Times New Roman" w:hAnsi="Times New Roman" w:cs="Times New Roman"/>
                <w:b/>
                <w:color w:val="000000" w:themeColor="text1"/>
              </w:rPr>
              <w:t>Minor Revision: 2</w:t>
            </w:r>
          </w:p>
        </w:tc>
        <w:tc>
          <w:tcPr>
            <w:tcW w:w="3510" w:type="dxa"/>
          </w:tcPr>
          <w:p w14:paraId="2CED1669" w14:textId="77777777" w:rsidR="008B4488" w:rsidRPr="00962010" w:rsidRDefault="00AF6633" w:rsidP="00962010">
            <w:pPr>
              <w:spacing w:line="360" w:lineRule="auto"/>
              <w:ind w:left="1080"/>
              <w:jc w:val="both"/>
              <w:rPr>
                <w:rFonts w:ascii="Times New Roman" w:hAnsi="Times New Roman" w:cs="Times New Roman"/>
                <w:color w:val="000000" w:themeColor="text1"/>
              </w:rPr>
            </w:pPr>
            <w:r w:rsidRPr="00962010">
              <w:rPr>
                <w:rFonts w:ascii="Times New Roman" w:hAnsi="Times New Roman" w:cs="Times New Roman"/>
                <w:color w:val="000000" w:themeColor="text1"/>
              </w:rPr>
              <w:t>Major Revision: 3</w:t>
            </w:r>
          </w:p>
        </w:tc>
      </w:tr>
      <w:tr w:rsidR="00563B90" w:rsidRPr="00962010" w14:paraId="12B3DCF4" w14:textId="77777777" w:rsidTr="003B2769">
        <w:trPr>
          <w:trHeight w:val="440"/>
        </w:trPr>
        <w:tc>
          <w:tcPr>
            <w:tcW w:w="3062" w:type="dxa"/>
          </w:tcPr>
          <w:p w14:paraId="6B5944C0" w14:textId="2C73A727" w:rsidR="00AF6633" w:rsidRPr="00962010" w:rsidRDefault="00FA0A35" w:rsidP="00962010">
            <w:pPr>
              <w:spacing w:line="360" w:lineRule="auto"/>
              <w:jc w:val="both"/>
              <w:rPr>
                <w:rFonts w:ascii="Times New Roman" w:hAnsi="Times New Roman" w:cs="Times New Roman"/>
                <w:color w:val="000000" w:themeColor="text1"/>
              </w:rPr>
            </w:pPr>
            <w:r w:rsidRPr="00962010">
              <w:rPr>
                <w:rFonts w:ascii="Times New Roman" w:hAnsi="Times New Roman" w:cs="Times New Roman"/>
                <w:color w:val="000000" w:themeColor="text1"/>
              </w:rPr>
              <w:t xml:space="preserve">       </w:t>
            </w:r>
            <w:r w:rsidR="00AF6633" w:rsidRPr="00962010">
              <w:rPr>
                <w:rFonts w:ascii="Times New Roman" w:hAnsi="Times New Roman" w:cs="Times New Roman"/>
                <w:color w:val="000000" w:themeColor="text1"/>
              </w:rPr>
              <w:t>Reject: 4</w:t>
            </w:r>
          </w:p>
        </w:tc>
        <w:tc>
          <w:tcPr>
            <w:tcW w:w="3600" w:type="dxa"/>
          </w:tcPr>
          <w:p w14:paraId="5AAF7CF3" w14:textId="01FA8B17" w:rsidR="00AF6633" w:rsidRPr="00962010" w:rsidRDefault="00962010" w:rsidP="0096201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AF6633" w:rsidRPr="00962010">
              <w:rPr>
                <w:rFonts w:ascii="Times New Roman" w:hAnsi="Times New Roman" w:cs="Times New Roman"/>
                <w:color w:val="000000" w:themeColor="text1"/>
              </w:rPr>
              <w:t>Re-revision: 5</w:t>
            </w:r>
          </w:p>
        </w:tc>
        <w:tc>
          <w:tcPr>
            <w:tcW w:w="3510" w:type="dxa"/>
          </w:tcPr>
          <w:p w14:paraId="19595238" w14:textId="6A9FE72E" w:rsidR="00AF6633" w:rsidRPr="00962010" w:rsidRDefault="00962010" w:rsidP="0096201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AF6633" w:rsidRPr="00962010">
              <w:rPr>
                <w:rFonts w:ascii="Times New Roman" w:hAnsi="Times New Roman" w:cs="Times New Roman"/>
                <w:color w:val="000000" w:themeColor="text1"/>
              </w:rPr>
              <w:t>Poor Quality: 6</w:t>
            </w:r>
          </w:p>
        </w:tc>
      </w:tr>
      <w:tr w:rsidR="00563B90" w:rsidRPr="00962010" w14:paraId="1EE1E661" w14:textId="77777777" w:rsidTr="00DE24E6">
        <w:trPr>
          <w:trHeight w:val="2240"/>
        </w:trPr>
        <w:tc>
          <w:tcPr>
            <w:tcW w:w="10172" w:type="dxa"/>
            <w:gridSpan w:val="3"/>
          </w:tcPr>
          <w:p w14:paraId="37646B8A" w14:textId="77777777" w:rsidR="00750377" w:rsidRDefault="00E9204E" w:rsidP="00FB642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962010">
              <w:rPr>
                <w:rFonts w:ascii="Times New Roman" w:eastAsia="Times New Roman" w:hAnsi="Times New Roman" w:cs="Times New Roman"/>
                <w:b/>
                <w:bCs/>
                <w:color w:val="000000" w:themeColor="text1"/>
                <w:shd w:val="clear" w:color="auto" w:fill="FFFFFF"/>
                <w:lang w:val="en-IN" w:eastAsia="en-IN"/>
              </w:rPr>
              <w:t>Title</w:t>
            </w:r>
            <w:r w:rsidR="00A77614" w:rsidRPr="00962010">
              <w:rPr>
                <w:rFonts w:ascii="Times New Roman" w:eastAsia="Times New Roman" w:hAnsi="Times New Roman" w:cs="Times New Roman"/>
                <w:b/>
                <w:bCs/>
                <w:color w:val="000000" w:themeColor="text1"/>
                <w:shd w:val="clear" w:color="auto" w:fill="FFFFFF"/>
                <w:lang w:val="en-IN" w:eastAsia="en-IN"/>
              </w:rPr>
              <w:t>:</w:t>
            </w:r>
            <w:r w:rsidR="00CD4D68" w:rsidRPr="00962010">
              <w:rPr>
                <w:rFonts w:ascii="Times New Roman" w:hAnsi="Times New Roman" w:cs="Times New Roman"/>
              </w:rPr>
              <w:t xml:space="preserve"> </w:t>
            </w:r>
            <w:r w:rsidR="00750377" w:rsidRPr="00750377">
              <w:rPr>
                <w:rFonts w:ascii="Times New Roman" w:eastAsia="Times New Roman" w:hAnsi="Times New Roman" w:cs="Times New Roman"/>
                <w:b/>
                <w:bCs/>
                <w:color w:val="000000" w:themeColor="text1"/>
                <w:shd w:val="clear" w:color="auto" w:fill="FFFFFF"/>
                <w:lang w:val="en-IN" w:eastAsia="en-IN"/>
              </w:rPr>
              <w:t>Multicenter prospective randomized controlled phase II clinical study of sequential or simultaneous whole-brain radiotherapy for a limited number of brain metastases from non-small cell lung cancer</w:t>
            </w:r>
          </w:p>
          <w:p w14:paraId="05A77284" w14:textId="3C056E47" w:rsidR="00B30EB3" w:rsidRDefault="00140858" w:rsidP="00FB642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6201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962010">
              <w:rPr>
                <w:rFonts w:ascii="Times New Roman" w:eastAsia="Times New Roman" w:hAnsi="Times New Roman" w:cs="Times New Roman"/>
                <w:bCs/>
                <w:color w:val="000000" w:themeColor="text1"/>
                <w:shd w:val="clear" w:color="auto" w:fill="FFFFFF"/>
                <w:lang w:val="en-IN" w:eastAsia="en-IN"/>
              </w:rPr>
              <w:t>from</w:t>
            </w:r>
            <w:r w:rsidRPr="00962010">
              <w:rPr>
                <w:rFonts w:ascii="Times New Roman" w:eastAsia="Times New Roman" w:hAnsi="Times New Roman" w:cs="Times New Roman"/>
                <w:bCs/>
                <w:color w:val="000000" w:themeColor="text1"/>
                <w:shd w:val="clear" w:color="auto" w:fill="FFFFFF"/>
                <w:lang w:val="en-IN" w:eastAsia="en-IN"/>
              </w:rPr>
              <w:t xml:space="preserve"> Reviewer</w:t>
            </w:r>
            <w:r w:rsidR="0063559D" w:rsidRPr="00962010">
              <w:rPr>
                <w:rFonts w:ascii="Times New Roman" w:hAnsi="Times New Roman" w:cs="Times New Roman"/>
              </w:rPr>
              <w:t xml:space="preserve">: </w:t>
            </w:r>
            <w:r w:rsidR="00B15318" w:rsidRPr="00962010">
              <w:rPr>
                <w:rFonts w:ascii="Times New Roman" w:eastAsia="Times New Roman" w:hAnsi="Times New Roman" w:cs="Times New Roman"/>
                <w:bCs/>
                <w:color w:val="000000" w:themeColor="text1"/>
                <w:shd w:val="clear" w:color="auto" w:fill="FFFFFF"/>
                <w:lang w:val="en-IN" w:eastAsia="en-IN"/>
              </w:rPr>
              <w:t xml:space="preserve">- </w:t>
            </w:r>
            <w:r w:rsidR="00B30EB3" w:rsidRPr="00B30EB3">
              <w:rPr>
                <w:rFonts w:ascii="Times New Roman" w:eastAsia="Times New Roman" w:hAnsi="Times New Roman" w:cs="Times New Roman"/>
                <w:bCs/>
                <w:color w:val="000000" w:themeColor="text1"/>
                <w:shd w:val="clear" w:color="auto" w:fill="FFFFFF"/>
                <w:lang w:val="en-IN" w:eastAsia="en-IN"/>
              </w:rPr>
              <w:t xml:space="preserve">The study aimed to compare the neurocognitive damage and treatment efficacy of whole-brain radiotherapy (WBRT) with sequential integrated boost (SEB) or simultaneous integrated boost (SIB) in patients with non-small cell lung cancer (NSCLC) brain metastases. Overall, this study provides valuable insights into the neurocognitive impact and treatment efficacy of WBRT with SEB or SIB in NSCLC patients with brain metastases. </w:t>
            </w:r>
          </w:p>
          <w:p w14:paraId="6C93E3EA" w14:textId="67B71FB5" w:rsidR="005A3240" w:rsidRDefault="00E7039D" w:rsidP="00FB642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62010">
              <w:rPr>
                <w:rFonts w:ascii="Times New Roman" w:eastAsia="Times New Roman" w:hAnsi="Times New Roman" w:cs="Times New Roman"/>
                <w:bCs/>
                <w:color w:val="000000" w:themeColor="text1"/>
                <w:shd w:val="clear" w:color="auto" w:fill="FFFFFF"/>
                <w:lang w:val="en-IN" w:eastAsia="en-IN"/>
              </w:rPr>
              <w:t xml:space="preserve">Introduction: - </w:t>
            </w:r>
            <w:r w:rsidR="00361848">
              <w:rPr>
                <w:rFonts w:ascii="Times New Roman" w:eastAsia="Times New Roman" w:hAnsi="Times New Roman" w:cs="Times New Roman"/>
                <w:bCs/>
                <w:color w:val="000000" w:themeColor="text1"/>
                <w:shd w:val="clear" w:color="auto" w:fill="FFFFFF"/>
                <w:lang w:val="en-IN" w:eastAsia="en-IN"/>
              </w:rPr>
              <w:t>Please p</w:t>
            </w:r>
            <w:r w:rsidR="00361848" w:rsidRPr="00361848">
              <w:rPr>
                <w:rFonts w:ascii="Times New Roman" w:eastAsia="Times New Roman" w:hAnsi="Times New Roman" w:cs="Times New Roman"/>
                <w:bCs/>
                <w:color w:val="000000" w:themeColor="text1"/>
                <w:shd w:val="clear" w:color="auto" w:fill="FFFFFF"/>
                <w:lang w:val="en-IN" w:eastAsia="en-IN"/>
              </w:rPr>
              <w:t>rovide a concise overview of the current treatment landscape for NSCLC patients with BM, highlighting the challenges and limitations of existing approaches. This would help readers appreciate the significance and rationale for comparing WBRT+SEB and WBRT+SIB in this context.</w:t>
            </w:r>
          </w:p>
          <w:p w14:paraId="6AD0BB91" w14:textId="3D23C16A" w:rsidR="00261D2F" w:rsidRDefault="00CA6799" w:rsidP="00962010">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261D2F" w:rsidRPr="00261D2F">
              <w:rPr>
                <w:rFonts w:ascii="Times New Roman" w:eastAsia="Times New Roman" w:hAnsi="Times New Roman" w:cs="Times New Roman"/>
                <w:bCs/>
                <w:color w:val="000000" w:themeColor="text1"/>
                <w:shd w:val="clear" w:color="auto" w:fill="FFFFFF"/>
                <w:lang w:val="en-IN" w:eastAsia="en-IN"/>
              </w:rPr>
              <w:t>Provide a detailed description of the treatment plan, including the dose and fractionation schemes for WBRT+SEB and WBRT+SIB. It would be helpful to mention the specific treatment machines used and any guidelines followed for target delineation. Include rationale for selecting the prescribed doses in each treatment group.</w:t>
            </w:r>
          </w:p>
          <w:p w14:paraId="40FFA285" w14:textId="1C1976DE" w:rsidR="00750377" w:rsidRDefault="0089712F" w:rsidP="00962010">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Results: -</w:t>
            </w:r>
            <w:r w:rsidR="00CA6799">
              <w:rPr>
                <w:rFonts w:ascii="Times New Roman" w:eastAsia="Times New Roman" w:hAnsi="Times New Roman" w:cs="Times New Roman"/>
                <w:bCs/>
                <w:color w:val="000000" w:themeColor="text1"/>
                <w:shd w:val="clear" w:color="auto" w:fill="FFFFFF"/>
                <w:lang w:val="en-IN" w:eastAsia="en-IN"/>
              </w:rPr>
              <w:t xml:space="preserve"> </w:t>
            </w:r>
            <w:r w:rsidR="00750377">
              <w:rPr>
                <w:rFonts w:ascii="Times New Roman" w:eastAsia="Times New Roman" w:hAnsi="Times New Roman" w:cs="Times New Roman"/>
                <w:bCs/>
                <w:color w:val="000000" w:themeColor="text1"/>
                <w:shd w:val="clear" w:color="auto" w:fill="FFFFFF"/>
                <w:lang w:val="en-IN" w:eastAsia="en-IN"/>
              </w:rPr>
              <w:t>The article</w:t>
            </w:r>
            <w:r w:rsidR="00750377" w:rsidRPr="00750377">
              <w:rPr>
                <w:rFonts w:ascii="Times New Roman" w:eastAsia="Times New Roman" w:hAnsi="Times New Roman" w:cs="Times New Roman"/>
                <w:bCs/>
                <w:color w:val="000000" w:themeColor="text1"/>
                <w:shd w:val="clear" w:color="auto" w:fill="FFFFFF"/>
                <w:lang w:val="en-IN" w:eastAsia="en-IN"/>
              </w:rPr>
              <w:t xml:space="preserve"> provides valuable insights into the neurocognitive effects of different treatment regimens in patients with intracranial metastases. The findings highlight the importance of monitoring neurocognitive function during and after radiotherapy, particularly at the 3-month mark, as it appears to be the period of greatest impairment.</w:t>
            </w:r>
          </w:p>
          <w:p w14:paraId="79365B30" w14:textId="77777777" w:rsidR="002F6C65" w:rsidRDefault="002F6C65" w:rsidP="00962010">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361DBA25" w:rsidR="0049531E" w:rsidRPr="00962010" w:rsidRDefault="00DE24E6" w:rsidP="00962010">
            <w:pPr>
              <w:spacing w:line="360" w:lineRule="auto"/>
              <w:jc w:val="both"/>
              <w:rPr>
                <w:rFonts w:ascii="Times New Roman" w:hAnsi="Times New Roman" w:cs="Times New Roman"/>
                <w:color w:val="000000" w:themeColor="text1"/>
              </w:rPr>
            </w:pPr>
            <w:r w:rsidRPr="00962010">
              <w:rPr>
                <w:rFonts w:ascii="Times New Roman" w:eastAsia="Times New Roman" w:hAnsi="Times New Roman" w:cs="Times New Roman"/>
                <w:bCs/>
                <w:color w:val="000000" w:themeColor="text1"/>
                <w:shd w:val="clear" w:color="auto" w:fill="FFFFFF"/>
                <w:lang w:val="en-IN" w:eastAsia="en-IN"/>
              </w:rPr>
              <w:t>The article can be publ</w:t>
            </w:r>
            <w:r w:rsidR="003810EE" w:rsidRPr="00962010">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962010" w:rsidRDefault="008B4488" w:rsidP="00962010">
      <w:pPr>
        <w:spacing w:line="360" w:lineRule="auto"/>
        <w:jc w:val="both"/>
        <w:rPr>
          <w:rFonts w:ascii="Times New Roman" w:hAnsi="Times New Roman" w:cs="Times New Roman"/>
          <w:color w:val="000000" w:themeColor="text1"/>
        </w:rPr>
      </w:pPr>
    </w:p>
    <w:sectPr w:rsidR="008B4488" w:rsidRPr="0096201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9118B" w14:textId="77777777" w:rsidR="00AD2C96" w:rsidRDefault="00AD2C96" w:rsidP="00F65AB0">
      <w:pPr>
        <w:spacing w:after="0" w:line="240" w:lineRule="auto"/>
      </w:pPr>
      <w:r>
        <w:separator/>
      </w:r>
    </w:p>
  </w:endnote>
  <w:endnote w:type="continuationSeparator" w:id="0">
    <w:p w14:paraId="6E8B94E9" w14:textId="77777777" w:rsidR="00AD2C96" w:rsidRDefault="00AD2C9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A2471" w14:textId="77777777" w:rsidR="00AD2C96" w:rsidRDefault="00AD2C96" w:rsidP="00F65AB0">
      <w:pPr>
        <w:spacing w:after="0" w:line="240" w:lineRule="auto"/>
      </w:pPr>
      <w:r>
        <w:separator/>
      </w:r>
    </w:p>
  </w:footnote>
  <w:footnote w:type="continuationSeparator" w:id="0">
    <w:p w14:paraId="3FF22388" w14:textId="77777777" w:rsidR="00AD2C96" w:rsidRDefault="00AD2C96"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8"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0"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13"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7"/>
  </w:num>
  <w:num w:numId="5">
    <w:abstractNumId w:val="10"/>
  </w:num>
  <w:num w:numId="6">
    <w:abstractNumId w:val="6"/>
  </w:num>
  <w:num w:numId="7">
    <w:abstractNumId w:val="1"/>
  </w:num>
  <w:num w:numId="8">
    <w:abstractNumId w:val="13"/>
  </w:num>
  <w:num w:numId="9">
    <w:abstractNumId w:val="15"/>
  </w:num>
  <w:num w:numId="10">
    <w:abstractNumId w:val="8"/>
  </w:num>
  <w:num w:numId="11">
    <w:abstractNumId w:val="3"/>
  </w:num>
  <w:num w:numId="12">
    <w:abstractNumId w:val="0"/>
  </w:num>
  <w:num w:numId="13">
    <w:abstractNumId w:val="14"/>
  </w:num>
  <w:num w:numId="14">
    <w:abstractNumId w:val="11"/>
  </w:num>
  <w:num w:numId="15">
    <w:abstractNumId w:val="4"/>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2EDD"/>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B07"/>
    <w:rsid w:val="0049531E"/>
    <w:rsid w:val="004A0EB1"/>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42BE"/>
    <w:rsid w:val="007948F6"/>
    <w:rsid w:val="00795063"/>
    <w:rsid w:val="007966DF"/>
    <w:rsid w:val="007A0008"/>
    <w:rsid w:val="007A54E3"/>
    <w:rsid w:val="007A5D74"/>
    <w:rsid w:val="007B4727"/>
    <w:rsid w:val="007C6BEE"/>
    <w:rsid w:val="007D3453"/>
    <w:rsid w:val="007D72F7"/>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23C5"/>
    <w:rsid w:val="00863ADB"/>
    <w:rsid w:val="00867C9B"/>
    <w:rsid w:val="00874FEE"/>
    <w:rsid w:val="00877464"/>
    <w:rsid w:val="00882931"/>
    <w:rsid w:val="00886D71"/>
    <w:rsid w:val="00887610"/>
    <w:rsid w:val="0089163A"/>
    <w:rsid w:val="0089712F"/>
    <w:rsid w:val="008A3276"/>
    <w:rsid w:val="008A426D"/>
    <w:rsid w:val="008B05EE"/>
    <w:rsid w:val="008B4488"/>
    <w:rsid w:val="008B5563"/>
    <w:rsid w:val="008B6FAA"/>
    <w:rsid w:val="008D03F1"/>
    <w:rsid w:val="008D3533"/>
    <w:rsid w:val="008D7E0A"/>
    <w:rsid w:val="008E1089"/>
    <w:rsid w:val="008E22AF"/>
    <w:rsid w:val="008E492C"/>
    <w:rsid w:val="008F5EC9"/>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66B8"/>
    <w:rsid w:val="009F18B7"/>
    <w:rsid w:val="009F2DF4"/>
    <w:rsid w:val="009F5BF1"/>
    <w:rsid w:val="009F5DE0"/>
    <w:rsid w:val="00A01660"/>
    <w:rsid w:val="00A016F7"/>
    <w:rsid w:val="00A1319E"/>
    <w:rsid w:val="00A151D5"/>
    <w:rsid w:val="00A205B5"/>
    <w:rsid w:val="00A21966"/>
    <w:rsid w:val="00A22728"/>
    <w:rsid w:val="00A23721"/>
    <w:rsid w:val="00A26A0B"/>
    <w:rsid w:val="00A26A9F"/>
    <w:rsid w:val="00A312E9"/>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2C96"/>
    <w:rsid w:val="00AD3141"/>
    <w:rsid w:val="00AE5C6A"/>
    <w:rsid w:val="00AE6023"/>
    <w:rsid w:val="00AF316D"/>
    <w:rsid w:val="00AF6633"/>
    <w:rsid w:val="00AF7983"/>
    <w:rsid w:val="00B11CA0"/>
    <w:rsid w:val="00B146FD"/>
    <w:rsid w:val="00B15318"/>
    <w:rsid w:val="00B21C94"/>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26303"/>
    <w:rsid w:val="00D317B8"/>
    <w:rsid w:val="00D365C7"/>
    <w:rsid w:val="00D370CF"/>
    <w:rsid w:val="00D411DC"/>
    <w:rsid w:val="00D41341"/>
    <w:rsid w:val="00D415D5"/>
    <w:rsid w:val="00D6180D"/>
    <w:rsid w:val="00D64761"/>
    <w:rsid w:val="00D65A93"/>
    <w:rsid w:val="00D83CAC"/>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1583"/>
    <w:rsid w:val="00DE24E6"/>
    <w:rsid w:val="00DF4FE7"/>
    <w:rsid w:val="00DF5992"/>
    <w:rsid w:val="00E067B5"/>
    <w:rsid w:val="00E1003F"/>
    <w:rsid w:val="00E26DFF"/>
    <w:rsid w:val="00E33FF0"/>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A0989"/>
    <w:rsid w:val="00EA2200"/>
    <w:rsid w:val="00EA4CE4"/>
    <w:rsid w:val="00EA6373"/>
    <w:rsid w:val="00EB114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170BE"/>
    <w:rsid w:val="00F27AFF"/>
    <w:rsid w:val="00F27C8E"/>
    <w:rsid w:val="00F30426"/>
    <w:rsid w:val="00F32957"/>
    <w:rsid w:val="00F34955"/>
    <w:rsid w:val="00F40895"/>
    <w:rsid w:val="00F41C23"/>
    <w:rsid w:val="00F41DF6"/>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6CB3"/>
    <w:rsid w:val="00F870AD"/>
    <w:rsid w:val="00F941CC"/>
    <w:rsid w:val="00F9688A"/>
    <w:rsid w:val="00FA0A35"/>
    <w:rsid w:val="00FA131A"/>
    <w:rsid w:val="00FB0ADE"/>
    <w:rsid w:val="00FB253D"/>
    <w:rsid w:val="00FB3860"/>
    <w:rsid w:val="00FB3CDF"/>
    <w:rsid w:val="00FB43D3"/>
    <w:rsid w:val="00FB5370"/>
    <w:rsid w:val="00FB6421"/>
    <w:rsid w:val="00FC3D88"/>
    <w:rsid w:val="00FC53A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2023-06-06T10:36:00Z</dcterms:created>
  <dcterms:modified xsi:type="dcterms:W3CDTF">2023-06-06T10:36:00Z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